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3171" w:rsidRPr="00213171" w:rsidRDefault="00213171" w:rsidP="00213171">
      <w:pPr>
        <w:autoSpaceDE w:val="0"/>
        <w:autoSpaceDN w:val="0"/>
        <w:adjustRightInd w:val="0"/>
        <w:spacing w:after="0" w:line="240" w:lineRule="auto"/>
        <w:rPr>
          <w:rFonts w:cs="Arial"/>
          <w:sz w:val="24"/>
          <w:szCs w:val="24"/>
        </w:rPr>
      </w:pPr>
    </w:p>
    <w:p w:rsidR="00213171" w:rsidRPr="00814A91" w:rsidRDefault="00213171" w:rsidP="00213171">
      <w:pPr>
        <w:autoSpaceDE w:val="0"/>
        <w:autoSpaceDN w:val="0"/>
        <w:adjustRightInd w:val="0"/>
        <w:spacing w:after="0" w:line="240" w:lineRule="auto"/>
        <w:jc w:val="center"/>
        <w:rPr>
          <w:rFonts w:cs="Arial"/>
          <w:b/>
          <w:sz w:val="40"/>
          <w:szCs w:val="40"/>
        </w:rPr>
      </w:pPr>
      <w:r w:rsidRPr="00814A91">
        <w:rPr>
          <w:rFonts w:cs="Arial"/>
          <w:b/>
          <w:sz w:val="40"/>
          <w:szCs w:val="40"/>
        </w:rPr>
        <w:t>AHPU Data Request Form</w:t>
      </w:r>
    </w:p>
    <w:p w:rsidR="00814A91" w:rsidRDefault="00814A91" w:rsidP="00213171">
      <w:pPr>
        <w:autoSpaceDE w:val="0"/>
        <w:autoSpaceDN w:val="0"/>
        <w:adjustRightInd w:val="0"/>
        <w:spacing w:after="0" w:line="240" w:lineRule="auto"/>
        <w:jc w:val="center"/>
        <w:rPr>
          <w:rFonts w:cs="Arial"/>
          <w:b/>
          <w:sz w:val="28"/>
          <w:szCs w:val="28"/>
        </w:rPr>
      </w:pPr>
    </w:p>
    <w:p w:rsidR="00814A91" w:rsidRPr="00814A91" w:rsidRDefault="00814A91" w:rsidP="00814A91">
      <w:pPr>
        <w:autoSpaceDE w:val="0"/>
        <w:autoSpaceDN w:val="0"/>
        <w:adjustRightInd w:val="0"/>
        <w:spacing w:after="0" w:line="240" w:lineRule="auto"/>
        <w:rPr>
          <w:rFonts w:cs="Arial"/>
          <w:b/>
          <w:sz w:val="28"/>
          <w:szCs w:val="28"/>
        </w:rPr>
      </w:pPr>
      <w:r w:rsidRPr="00814A91">
        <w:rPr>
          <w:rFonts w:cs="Arial"/>
          <w:b/>
          <w:sz w:val="28"/>
          <w:szCs w:val="28"/>
        </w:rPr>
        <w:t>General Information</w:t>
      </w:r>
    </w:p>
    <w:p w:rsidR="00213171" w:rsidRPr="00213171" w:rsidRDefault="00213171" w:rsidP="00213171">
      <w:pPr>
        <w:autoSpaceDE w:val="0"/>
        <w:autoSpaceDN w:val="0"/>
        <w:adjustRightInd w:val="0"/>
        <w:spacing w:after="0" w:line="240" w:lineRule="auto"/>
        <w:rPr>
          <w:rFonts w:cs="Arial"/>
          <w:sz w:val="24"/>
          <w:szCs w:val="24"/>
        </w:rPr>
      </w:pPr>
    </w:p>
    <w:p w:rsidR="00814A91" w:rsidRDefault="00213171" w:rsidP="00814A91">
      <w:pPr>
        <w:pBdr>
          <w:top w:val="single" w:sz="4" w:space="1" w:color="auto"/>
        </w:pBdr>
        <w:rPr>
          <w:sz w:val="24"/>
          <w:szCs w:val="24"/>
        </w:rPr>
      </w:pPr>
      <w:r w:rsidRPr="00814A91">
        <w:rPr>
          <w:sz w:val="24"/>
          <w:szCs w:val="24"/>
        </w:rPr>
        <w:t>Project Title:</w:t>
      </w:r>
      <w:r w:rsidR="00D66C68">
        <w:rPr>
          <w:sz w:val="24"/>
          <w:szCs w:val="24"/>
        </w:rPr>
        <w:t xml:space="preserve"> Change in Household</w:t>
      </w:r>
      <w:r w:rsidR="006A4D70">
        <w:rPr>
          <w:sz w:val="24"/>
          <w:szCs w:val="24"/>
        </w:rPr>
        <w:t xml:space="preserve"> Status and its Impact on Children</w:t>
      </w:r>
      <w:r w:rsidR="00D66C68">
        <w:rPr>
          <w:sz w:val="24"/>
          <w:szCs w:val="24"/>
        </w:rPr>
        <w:t>’s</w:t>
      </w:r>
      <w:r w:rsidR="006A4D70">
        <w:rPr>
          <w:sz w:val="24"/>
          <w:szCs w:val="24"/>
        </w:rPr>
        <w:t xml:space="preserve"> Education in Agincourt</w:t>
      </w:r>
      <w:r w:rsidR="00D66C68">
        <w:rPr>
          <w:sz w:val="24"/>
          <w:szCs w:val="24"/>
        </w:rPr>
        <w:t>.</w:t>
      </w:r>
    </w:p>
    <w:p w:rsidR="00814A91" w:rsidRPr="00814A91" w:rsidRDefault="00814A91" w:rsidP="00213171">
      <w:pPr>
        <w:rPr>
          <w:sz w:val="24"/>
          <w:szCs w:val="24"/>
        </w:rPr>
      </w:pPr>
    </w:p>
    <w:p w:rsidR="00814A91" w:rsidRDefault="00213171" w:rsidP="00814A91">
      <w:pPr>
        <w:pBdr>
          <w:top w:val="single" w:sz="4" w:space="1" w:color="auto"/>
        </w:pBdr>
        <w:rPr>
          <w:sz w:val="24"/>
          <w:szCs w:val="24"/>
        </w:rPr>
      </w:pPr>
      <w:r w:rsidRPr="00814A91">
        <w:rPr>
          <w:sz w:val="24"/>
          <w:szCs w:val="24"/>
        </w:rPr>
        <w:t xml:space="preserve">Investigator(s): </w:t>
      </w:r>
      <w:r w:rsidR="00DB4131">
        <w:rPr>
          <w:sz w:val="24"/>
          <w:szCs w:val="24"/>
        </w:rPr>
        <w:t xml:space="preserve"> </w:t>
      </w:r>
      <w:r w:rsidR="006A4D70">
        <w:rPr>
          <w:sz w:val="24"/>
          <w:szCs w:val="24"/>
        </w:rPr>
        <w:t>Prof David Sherwell</w:t>
      </w:r>
    </w:p>
    <w:p w:rsidR="006A4D70" w:rsidRDefault="006A4D70" w:rsidP="00814A91">
      <w:pPr>
        <w:pBdr>
          <w:top w:val="single" w:sz="4" w:space="1" w:color="auto"/>
        </w:pBdr>
      </w:pPr>
      <w:r>
        <w:rPr>
          <w:sz w:val="24"/>
          <w:szCs w:val="24"/>
        </w:rPr>
        <w:tab/>
      </w:r>
      <w:r>
        <w:rPr>
          <w:sz w:val="24"/>
          <w:szCs w:val="24"/>
        </w:rPr>
        <w:tab/>
      </w:r>
      <w:r w:rsidR="00DB4131">
        <w:rPr>
          <w:sz w:val="24"/>
          <w:szCs w:val="24"/>
        </w:rPr>
        <w:t xml:space="preserve">  </w:t>
      </w:r>
      <w:r>
        <w:rPr>
          <w:sz w:val="24"/>
          <w:szCs w:val="24"/>
        </w:rPr>
        <w:t>Charles Lebon Mberi Kimpolo</w:t>
      </w:r>
    </w:p>
    <w:p w:rsidR="00814A91" w:rsidRPr="00814A91" w:rsidRDefault="00814A91" w:rsidP="00814A91"/>
    <w:p w:rsidR="00213171" w:rsidRDefault="00213171" w:rsidP="00814A91">
      <w:pPr>
        <w:pStyle w:val="Heading2"/>
        <w:pBdr>
          <w:top w:val="single" w:sz="4" w:space="1" w:color="auto"/>
        </w:pBdr>
        <w:rPr>
          <w:rFonts w:ascii="Calibri" w:hAnsi="Calibri" w:cs="Times New Roman"/>
          <w:b w:val="0"/>
          <w:i w:val="0"/>
          <w:sz w:val="24"/>
          <w:szCs w:val="24"/>
        </w:rPr>
      </w:pPr>
      <w:r w:rsidRPr="00814A91">
        <w:rPr>
          <w:rFonts w:ascii="Calibri" w:hAnsi="Calibri" w:cs="Times New Roman"/>
          <w:b w:val="0"/>
          <w:i w:val="0"/>
          <w:sz w:val="24"/>
          <w:szCs w:val="24"/>
        </w:rPr>
        <w:t>Purpose</w:t>
      </w:r>
      <w:r w:rsidR="00814A91" w:rsidRPr="00814A91">
        <w:rPr>
          <w:rFonts w:ascii="Calibri" w:hAnsi="Calibri" w:cs="Times New Roman"/>
          <w:b w:val="0"/>
          <w:i w:val="0"/>
          <w:sz w:val="24"/>
          <w:szCs w:val="24"/>
        </w:rPr>
        <w:t xml:space="preserve">: </w:t>
      </w:r>
      <w:r w:rsidRPr="00814A91">
        <w:rPr>
          <w:rFonts w:ascii="Calibri" w:hAnsi="Calibri" w:cs="Times New Roman"/>
          <w:b w:val="0"/>
          <w:i w:val="0"/>
          <w:sz w:val="24"/>
          <w:szCs w:val="24"/>
        </w:rPr>
        <w:t>(Brief description of the purpose of the study)</w:t>
      </w:r>
    </w:p>
    <w:p w:rsidR="00DB4131" w:rsidRPr="00DB4131" w:rsidRDefault="00DB4131" w:rsidP="00DB4131"/>
    <w:p w:rsidR="00213171" w:rsidRDefault="006A4D70" w:rsidP="00213171">
      <w:r>
        <w:t>We have developed a novel mathematical model, namely Orbit Theory, to analyze longitudinal data in the social sciences.  As an application</w:t>
      </w:r>
      <w:r w:rsidR="002668B1">
        <w:t>,</w:t>
      </w:r>
      <w:r>
        <w:t xml:space="preserve"> we </w:t>
      </w:r>
      <w:r w:rsidR="004610DD">
        <w:t>would like to</w:t>
      </w:r>
      <w:r w:rsidR="006E3980">
        <w:t xml:space="preserve"> </w:t>
      </w:r>
      <w:r>
        <w:t xml:space="preserve">investigate change in household status and its impact on </w:t>
      </w:r>
      <w:r w:rsidR="006E3980">
        <w:t>children’s education using data from Agincourt.</w:t>
      </w:r>
    </w:p>
    <w:p w:rsidR="00814A91" w:rsidRPr="00814A91" w:rsidRDefault="00814A91" w:rsidP="00213171"/>
    <w:p w:rsidR="00213171" w:rsidRPr="00814A91" w:rsidRDefault="00213171" w:rsidP="00814A91">
      <w:pPr>
        <w:pStyle w:val="Heading2"/>
        <w:pBdr>
          <w:top w:val="single" w:sz="4" w:space="1" w:color="auto"/>
        </w:pBdr>
        <w:rPr>
          <w:rFonts w:ascii="Calibri" w:hAnsi="Calibri" w:cs="Times New Roman"/>
          <w:b w:val="0"/>
          <w:i w:val="0"/>
          <w:sz w:val="24"/>
          <w:szCs w:val="24"/>
        </w:rPr>
      </w:pPr>
      <w:r w:rsidRPr="00814A91">
        <w:rPr>
          <w:rFonts w:ascii="Calibri" w:hAnsi="Calibri" w:cs="Times New Roman"/>
          <w:b w:val="0"/>
          <w:i w:val="0"/>
          <w:sz w:val="24"/>
          <w:szCs w:val="24"/>
        </w:rPr>
        <w:t>Analytical Plan:</w:t>
      </w:r>
      <w:r w:rsidR="00814A91" w:rsidRPr="00814A91">
        <w:rPr>
          <w:rFonts w:ascii="Calibri" w:hAnsi="Calibri" w:cs="Times New Roman"/>
          <w:b w:val="0"/>
          <w:i w:val="0"/>
          <w:sz w:val="24"/>
          <w:szCs w:val="24"/>
        </w:rPr>
        <w:t xml:space="preserve"> </w:t>
      </w:r>
      <w:r w:rsidRPr="00814A91">
        <w:rPr>
          <w:rFonts w:ascii="Calibri" w:hAnsi="Calibri" w:cs="Times New Roman"/>
          <w:b w:val="0"/>
          <w:i w:val="0"/>
          <w:sz w:val="24"/>
          <w:szCs w:val="24"/>
        </w:rPr>
        <w:t>(Brief description of the analytical plan)</w:t>
      </w:r>
    </w:p>
    <w:p w:rsidR="0070742F" w:rsidRDefault="0070742F" w:rsidP="00D424E6">
      <w:pPr>
        <w:rPr>
          <w:rFonts w:ascii="Nimbus Roman No9 L" w:hAnsi="Nimbus Roman No9 L"/>
          <w:sz w:val="24"/>
          <w:szCs w:val="24"/>
        </w:rPr>
      </w:pPr>
    </w:p>
    <w:p w:rsidR="00D424E6" w:rsidRDefault="00D424E6" w:rsidP="00D424E6">
      <w:pPr>
        <w:rPr>
          <w:rFonts w:ascii="Nimbus Roman No9 L" w:hAnsi="Nimbus Roman No9 L"/>
          <w:sz w:val="24"/>
          <w:szCs w:val="24"/>
        </w:rPr>
      </w:pPr>
      <w:r>
        <w:rPr>
          <w:rFonts w:ascii="Nimbus Roman No9 L" w:hAnsi="Nimbus Roman No9 L"/>
          <w:sz w:val="24"/>
          <w:szCs w:val="24"/>
        </w:rPr>
        <w:t>We</w:t>
      </w:r>
      <w:r w:rsidR="0070742F">
        <w:rPr>
          <w:rFonts w:ascii="Nimbus Roman No9 L" w:hAnsi="Nimbus Roman No9 L"/>
          <w:sz w:val="24"/>
          <w:szCs w:val="24"/>
        </w:rPr>
        <w:t xml:space="preserve"> will</w:t>
      </w:r>
      <w:r>
        <w:rPr>
          <w:rFonts w:ascii="Nimbus Roman No9 L" w:hAnsi="Nimbus Roman No9 L"/>
          <w:sz w:val="24"/>
          <w:szCs w:val="24"/>
        </w:rPr>
        <w:t xml:space="preserve"> discuss three demographic variables of household change in Agincourt data, namely </w:t>
      </w:r>
      <w:r>
        <w:rPr>
          <w:rFonts w:ascii="Nimbus Roman No9 L" w:hAnsi="Nimbus Roman No9 L"/>
          <w:i/>
          <w:iCs/>
          <w:sz w:val="24"/>
          <w:szCs w:val="24"/>
        </w:rPr>
        <w:t>adult death</w:t>
      </w:r>
      <w:r>
        <w:rPr>
          <w:rFonts w:ascii="Nimbus Roman No9 L" w:hAnsi="Nimbus Roman No9 L"/>
          <w:sz w:val="24"/>
          <w:szCs w:val="24"/>
        </w:rPr>
        <w:t>,</w:t>
      </w:r>
      <w:r>
        <w:rPr>
          <w:sz w:val="24"/>
          <w:szCs w:val="24"/>
        </w:rPr>
        <w:t xml:space="preserve"> </w:t>
      </w:r>
      <w:r>
        <w:rPr>
          <w:i/>
          <w:iCs/>
          <w:sz w:val="24"/>
          <w:szCs w:val="24"/>
        </w:rPr>
        <w:t>absence of biological mother of a child at school going age</w:t>
      </w:r>
      <w:r w:rsidR="006E3980">
        <w:rPr>
          <w:i/>
          <w:iCs/>
          <w:sz w:val="24"/>
          <w:szCs w:val="24"/>
        </w:rPr>
        <w:t xml:space="preserve"> </w:t>
      </w:r>
      <w:r w:rsidR="006E3980">
        <w:rPr>
          <w:sz w:val="24"/>
          <w:szCs w:val="24"/>
        </w:rPr>
        <w:t xml:space="preserve">and </w:t>
      </w:r>
      <w:r>
        <w:rPr>
          <w:i/>
          <w:iCs/>
          <w:sz w:val="24"/>
          <w:szCs w:val="24"/>
        </w:rPr>
        <w:t>household head a minor</w:t>
      </w:r>
      <w:r w:rsidR="0070742F">
        <w:rPr>
          <w:sz w:val="24"/>
          <w:szCs w:val="24"/>
        </w:rPr>
        <w:t xml:space="preserve"> and </w:t>
      </w:r>
      <w:r w:rsidR="002668B1">
        <w:rPr>
          <w:sz w:val="24"/>
          <w:szCs w:val="24"/>
        </w:rPr>
        <w:t xml:space="preserve">investigate </w:t>
      </w:r>
      <w:r w:rsidR="0070742F">
        <w:rPr>
          <w:sz w:val="24"/>
          <w:szCs w:val="24"/>
        </w:rPr>
        <w:t>the</w:t>
      </w:r>
      <w:r w:rsidR="006E3980">
        <w:rPr>
          <w:sz w:val="24"/>
          <w:szCs w:val="24"/>
        </w:rPr>
        <w:t xml:space="preserve"> impact </w:t>
      </w:r>
      <w:r w:rsidR="0070742F">
        <w:rPr>
          <w:sz w:val="24"/>
          <w:szCs w:val="24"/>
        </w:rPr>
        <w:t xml:space="preserve">of these variables </w:t>
      </w:r>
      <w:r w:rsidR="006E3980">
        <w:rPr>
          <w:sz w:val="24"/>
          <w:szCs w:val="24"/>
        </w:rPr>
        <w:t>on children</w:t>
      </w:r>
      <w:r>
        <w:rPr>
          <w:sz w:val="24"/>
          <w:szCs w:val="24"/>
        </w:rPr>
        <w:t xml:space="preserve"> educational attendance and progression at school. We </w:t>
      </w:r>
      <w:r w:rsidR="0070742F">
        <w:rPr>
          <w:sz w:val="24"/>
          <w:szCs w:val="24"/>
        </w:rPr>
        <w:t xml:space="preserve">will </w:t>
      </w:r>
      <w:r>
        <w:rPr>
          <w:sz w:val="24"/>
          <w:szCs w:val="24"/>
        </w:rPr>
        <w:t xml:space="preserve">analyze data by use of "Orbit Theory". There are 48 possible states of each household, defined by order of questions and by fitness of each question (e.g. adult death is unfit).  For every household we record the change of state. </w:t>
      </w:r>
    </w:p>
    <w:p w:rsidR="00D424E6" w:rsidRDefault="00D424E6" w:rsidP="00D424E6">
      <w:pPr>
        <w:pStyle w:val="Heading1"/>
        <w:rPr>
          <w:rFonts w:ascii="Calibri" w:hAnsi="Calibri" w:cs="Times New Roman"/>
          <w:b w:val="0"/>
          <w:sz w:val="24"/>
          <w:szCs w:val="24"/>
        </w:rPr>
      </w:pPr>
    </w:p>
    <w:p w:rsidR="00814A91" w:rsidRDefault="00814A91" w:rsidP="00814A91"/>
    <w:p w:rsidR="00814A91" w:rsidRDefault="00814A91" w:rsidP="00814A91"/>
    <w:p w:rsidR="00814A91" w:rsidRDefault="00814A91" w:rsidP="00814A91"/>
    <w:p w:rsidR="00814A91" w:rsidRDefault="00814A91" w:rsidP="00814A91"/>
    <w:p w:rsidR="00814A91" w:rsidRDefault="00814A91" w:rsidP="00814A91">
      <w:pPr>
        <w:pStyle w:val="Heading1"/>
        <w:rPr>
          <w:rFonts w:ascii="Calibri" w:hAnsi="Calibri" w:cs="Times New Roman"/>
          <w:sz w:val="24"/>
          <w:szCs w:val="24"/>
        </w:rPr>
      </w:pPr>
    </w:p>
    <w:p w:rsidR="00814A91" w:rsidRPr="00B91429" w:rsidRDefault="00213171" w:rsidP="00B91429">
      <w:pPr>
        <w:pStyle w:val="Heading1"/>
        <w:rPr>
          <w:rFonts w:ascii="Calibri" w:hAnsi="Calibri" w:cs="Times New Roman"/>
          <w:sz w:val="28"/>
          <w:szCs w:val="28"/>
        </w:rPr>
      </w:pPr>
      <w:r w:rsidRPr="00814A91">
        <w:rPr>
          <w:rFonts w:ascii="Calibri" w:hAnsi="Calibri" w:cs="Times New Roman"/>
          <w:sz w:val="28"/>
          <w:szCs w:val="28"/>
        </w:rPr>
        <w:t>Data requirements</w:t>
      </w:r>
    </w:p>
    <w:p w:rsidR="00814A91" w:rsidRDefault="00213171" w:rsidP="00814A91">
      <w:pPr>
        <w:pStyle w:val="Heading2"/>
        <w:pBdr>
          <w:top w:val="single" w:sz="4" w:space="1" w:color="auto"/>
          <w:bottom w:val="single" w:sz="4" w:space="1" w:color="auto"/>
        </w:pBdr>
        <w:rPr>
          <w:rFonts w:ascii="Calibri" w:hAnsi="Calibri" w:cs="Times New Roman"/>
          <w:b w:val="0"/>
          <w:i w:val="0"/>
          <w:sz w:val="24"/>
          <w:szCs w:val="24"/>
        </w:rPr>
      </w:pPr>
      <w:r w:rsidRPr="00814A91">
        <w:rPr>
          <w:rFonts w:ascii="Calibri" w:hAnsi="Calibri" w:cs="Times New Roman"/>
          <w:b w:val="0"/>
          <w:i w:val="0"/>
          <w:sz w:val="24"/>
          <w:szCs w:val="24"/>
        </w:rPr>
        <w:t>Population (study):</w:t>
      </w:r>
    </w:p>
    <w:p w:rsidR="006A4D70" w:rsidRDefault="006A4D70" w:rsidP="006A4D70">
      <w:r>
        <w:t>H</w:t>
      </w:r>
      <w:r w:rsidR="00F11845">
        <w:t xml:space="preserve">ouseholds with a </w:t>
      </w:r>
      <w:r>
        <w:t xml:space="preserve">child of </w:t>
      </w:r>
      <w:r w:rsidR="00DB4131">
        <w:t>(primary</w:t>
      </w:r>
      <w:r w:rsidR="00D66C68">
        <w:t xml:space="preserve"> (7 to 16)</w:t>
      </w:r>
      <w:r w:rsidR="00DB4131">
        <w:t xml:space="preserve"> or</w:t>
      </w:r>
      <w:r w:rsidR="00CE1B86">
        <w:t xml:space="preserve"> secondary</w:t>
      </w:r>
      <w:r w:rsidR="00DB4131">
        <w:t xml:space="preserve">) </w:t>
      </w:r>
      <w:r>
        <w:t xml:space="preserve">school going </w:t>
      </w:r>
      <w:r w:rsidR="005C3210">
        <w:t>age between 01/07</w:t>
      </w:r>
      <w:r>
        <w:t>/1993 and 31/</w:t>
      </w:r>
      <w:r w:rsidR="00CE1B86">
        <w:t xml:space="preserve">07/2008 (repeat cross section). </w:t>
      </w:r>
    </w:p>
    <w:p w:rsidR="00F11845" w:rsidRPr="00EA0732" w:rsidRDefault="00213171" w:rsidP="00EA0732">
      <w:pPr>
        <w:pStyle w:val="Heading2"/>
        <w:rPr>
          <w:rFonts w:ascii="Calibri" w:hAnsi="Calibri" w:cs="Times New Roman"/>
          <w:i w:val="0"/>
        </w:rPr>
      </w:pPr>
      <w:r w:rsidRPr="00814A91">
        <w:rPr>
          <w:rFonts w:ascii="Calibri" w:hAnsi="Calibri" w:cs="Times New Roman"/>
          <w:i w:val="0"/>
        </w:rPr>
        <w:t>Variables</w:t>
      </w:r>
      <w:r w:rsidR="00814A91">
        <w:rPr>
          <w:rFonts w:ascii="Calibri" w:hAnsi="Calibri" w:cs="Times New Roman"/>
          <w:i w:val="0"/>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528"/>
        <w:gridCol w:w="7353"/>
      </w:tblGrid>
      <w:tr w:rsidR="00213171" w:rsidRPr="00440E3B" w:rsidTr="00E70E21">
        <w:tc>
          <w:tcPr>
            <w:tcW w:w="3528" w:type="dxa"/>
          </w:tcPr>
          <w:p w:rsidR="00213171" w:rsidRPr="00440E3B" w:rsidRDefault="00213171" w:rsidP="00440E3B">
            <w:pPr>
              <w:spacing w:after="0" w:line="240" w:lineRule="auto"/>
              <w:rPr>
                <w:rFonts w:eastAsia="Times New Roman" w:cs="Arial"/>
                <w:sz w:val="24"/>
                <w:szCs w:val="24"/>
              </w:rPr>
            </w:pPr>
            <w:r w:rsidRPr="00440E3B">
              <w:rPr>
                <w:rFonts w:eastAsia="Times New Roman" w:cs="Arial"/>
                <w:sz w:val="24"/>
                <w:szCs w:val="24"/>
              </w:rPr>
              <w:t xml:space="preserve">Table </w:t>
            </w:r>
          </w:p>
        </w:tc>
        <w:tc>
          <w:tcPr>
            <w:tcW w:w="7353" w:type="dxa"/>
          </w:tcPr>
          <w:p w:rsidR="00213171" w:rsidRPr="00440E3B" w:rsidRDefault="00213171" w:rsidP="00440E3B">
            <w:pPr>
              <w:spacing w:after="0" w:line="240" w:lineRule="auto"/>
              <w:rPr>
                <w:rFonts w:eastAsia="Times New Roman" w:cs="Arial"/>
                <w:sz w:val="24"/>
                <w:szCs w:val="24"/>
              </w:rPr>
            </w:pPr>
            <w:r w:rsidRPr="00440E3B">
              <w:rPr>
                <w:rFonts w:eastAsia="Times New Roman" w:cs="Arial"/>
                <w:sz w:val="24"/>
                <w:szCs w:val="24"/>
              </w:rPr>
              <w:t>Variable</w:t>
            </w:r>
          </w:p>
        </w:tc>
      </w:tr>
      <w:tr w:rsidR="00E70E21" w:rsidRPr="00440E3B" w:rsidTr="00E70E21">
        <w:trPr>
          <w:trHeight w:val="293"/>
        </w:trPr>
        <w:tc>
          <w:tcPr>
            <w:tcW w:w="3528" w:type="dxa"/>
          </w:tcPr>
          <w:p w:rsidR="00E70E21" w:rsidRDefault="00A726F9" w:rsidP="00A726F9">
            <w:pPr>
              <w:spacing w:after="0" w:line="240" w:lineRule="auto"/>
              <w:rPr>
                <w:rFonts w:ascii="Courier New" w:hAnsi="Courier New" w:cs="Courier New"/>
                <w:noProof/>
                <w:sz w:val="24"/>
                <w:szCs w:val="24"/>
              </w:rPr>
            </w:pPr>
            <w:r>
              <w:rPr>
                <w:rFonts w:ascii="Courier New" w:hAnsi="Courier New" w:cs="Courier New"/>
                <w:noProof/>
                <w:sz w:val="24"/>
                <w:szCs w:val="24"/>
              </w:rPr>
              <w:t xml:space="preserve">Membership, </w:t>
            </w:r>
          </w:p>
        </w:tc>
        <w:tc>
          <w:tcPr>
            <w:tcW w:w="7353" w:type="dxa"/>
          </w:tcPr>
          <w:p w:rsidR="00F77D1F" w:rsidRDefault="00E70E21" w:rsidP="00440E3B">
            <w:pPr>
              <w:spacing w:after="0" w:line="240" w:lineRule="auto"/>
              <w:rPr>
                <w:rFonts w:eastAsia="Times New Roman" w:cs="Arial"/>
                <w:sz w:val="24"/>
                <w:szCs w:val="24"/>
              </w:rPr>
            </w:pPr>
            <w:r>
              <w:rPr>
                <w:rFonts w:eastAsia="Times New Roman" w:cs="Arial"/>
                <w:sz w:val="24"/>
                <w:szCs w:val="24"/>
              </w:rPr>
              <w:t>HH ID</w:t>
            </w:r>
            <w:r w:rsidR="005407F5">
              <w:rPr>
                <w:rFonts w:eastAsia="Times New Roman" w:cs="Arial"/>
                <w:sz w:val="24"/>
                <w:szCs w:val="24"/>
              </w:rPr>
              <w:t xml:space="preserve"> </w:t>
            </w:r>
            <w:r w:rsidR="0041588B">
              <w:rPr>
                <w:rFonts w:eastAsia="Times New Roman" w:cs="Arial"/>
                <w:sz w:val="24"/>
                <w:szCs w:val="24"/>
              </w:rPr>
              <w:t>(for households specified above)</w:t>
            </w:r>
          </w:p>
          <w:p w:rsidR="00E70E21" w:rsidRDefault="00E70E21" w:rsidP="00440E3B">
            <w:pPr>
              <w:spacing w:after="0" w:line="240" w:lineRule="auto"/>
              <w:rPr>
                <w:rFonts w:eastAsia="Times New Roman" w:cs="Arial"/>
                <w:sz w:val="24"/>
                <w:szCs w:val="24"/>
              </w:rPr>
            </w:pPr>
            <w:r>
              <w:rPr>
                <w:rFonts w:eastAsia="Times New Roman" w:cs="Arial"/>
                <w:sz w:val="24"/>
                <w:szCs w:val="24"/>
              </w:rPr>
              <w:t xml:space="preserve">, </w:t>
            </w:r>
            <w:r w:rsidR="00A726F9">
              <w:rPr>
                <w:rFonts w:eastAsia="Times New Roman" w:cs="Arial"/>
                <w:sz w:val="24"/>
                <w:szCs w:val="24"/>
              </w:rPr>
              <w:t>HH Relation</w:t>
            </w:r>
          </w:p>
        </w:tc>
      </w:tr>
      <w:tr w:rsidR="00E70E21" w:rsidRPr="00440E3B" w:rsidTr="00F504AF">
        <w:trPr>
          <w:trHeight w:val="935"/>
        </w:trPr>
        <w:tc>
          <w:tcPr>
            <w:tcW w:w="3528" w:type="dxa"/>
          </w:tcPr>
          <w:p w:rsidR="00E70E21" w:rsidRDefault="00E70E21" w:rsidP="00440E3B">
            <w:pPr>
              <w:spacing w:after="0" w:line="240" w:lineRule="auto"/>
              <w:rPr>
                <w:rFonts w:ascii="Courier New" w:hAnsi="Courier New" w:cs="Courier New"/>
                <w:noProof/>
                <w:sz w:val="24"/>
                <w:szCs w:val="24"/>
              </w:rPr>
            </w:pPr>
            <w:r>
              <w:rPr>
                <w:rFonts w:ascii="Courier New" w:hAnsi="Courier New" w:cs="Courier New"/>
                <w:noProof/>
                <w:sz w:val="24"/>
                <w:szCs w:val="24"/>
              </w:rPr>
              <w:t>Individuals 1</w:t>
            </w:r>
          </w:p>
        </w:tc>
        <w:tc>
          <w:tcPr>
            <w:tcW w:w="7353" w:type="dxa"/>
          </w:tcPr>
          <w:p w:rsidR="0041588B" w:rsidRDefault="0041588B" w:rsidP="004933B4">
            <w:pPr>
              <w:spacing w:after="0" w:line="240" w:lineRule="auto"/>
              <w:rPr>
                <w:rFonts w:eastAsia="Times New Roman" w:cs="Arial"/>
                <w:sz w:val="24"/>
                <w:szCs w:val="24"/>
              </w:rPr>
            </w:pPr>
            <w:r>
              <w:rPr>
                <w:rFonts w:eastAsia="Times New Roman" w:cs="Arial"/>
                <w:sz w:val="24"/>
                <w:szCs w:val="24"/>
              </w:rPr>
              <w:t>ID</w:t>
            </w:r>
            <w:r w:rsidR="00E70E21" w:rsidRPr="0041588B">
              <w:rPr>
                <w:rFonts w:eastAsia="Times New Roman" w:cs="Arial"/>
                <w:sz w:val="24"/>
                <w:szCs w:val="24"/>
              </w:rPr>
              <w:t xml:space="preserve"> </w:t>
            </w:r>
            <w:r>
              <w:rPr>
                <w:rFonts w:eastAsia="Times New Roman" w:cs="Arial"/>
                <w:sz w:val="24"/>
                <w:szCs w:val="24"/>
              </w:rPr>
              <w:t>,</w:t>
            </w:r>
            <w:r w:rsidR="00E70E21" w:rsidRPr="0041588B">
              <w:rPr>
                <w:rFonts w:eastAsia="Times New Roman" w:cs="Arial"/>
                <w:sz w:val="24"/>
                <w:szCs w:val="24"/>
              </w:rPr>
              <w:t xml:space="preserve">DOB (Individuals aged 7 to 16 between </w:t>
            </w:r>
            <w:r w:rsidR="00E70E21" w:rsidRPr="0041588B">
              <w:t>01/01/1993 and 31/07/2008</w:t>
            </w:r>
            <w:r w:rsidR="00E70E21" w:rsidRPr="0041588B">
              <w:rPr>
                <w:rFonts w:eastAsia="Times New Roman" w:cs="Arial"/>
                <w:sz w:val="24"/>
                <w:szCs w:val="24"/>
              </w:rPr>
              <w:t>)</w:t>
            </w:r>
          </w:p>
          <w:p w:rsidR="0041588B" w:rsidRPr="0041588B" w:rsidRDefault="0041588B" w:rsidP="0041588B">
            <w:pPr>
              <w:rPr>
                <w:rFonts w:eastAsia="Times New Roman" w:cs="Arial"/>
                <w:sz w:val="24"/>
                <w:szCs w:val="24"/>
              </w:rPr>
            </w:pPr>
            <w:r>
              <w:rPr>
                <w:rFonts w:eastAsia="Times New Roman" w:cs="Arial"/>
                <w:sz w:val="24"/>
                <w:szCs w:val="24"/>
              </w:rPr>
              <w:t>,HHHeadDoB,</w:t>
            </w:r>
            <w:r w:rsidR="00A150FD" w:rsidRPr="0041588B">
              <w:rPr>
                <w:rFonts w:eastAsia="Times New Roman" w:cs="Arial"/>
                <w:sz w:val="24"/>
                <w:szCs w:val="24"/>
              </w:rPr>
              <w:t>Mother</w:t>
            </w:r>
            <w:r w:rsidR="00A726F9" w:rsidRPr="0041588B">
              <w:rPr>
                <w:rFonts w:eastAsia="Times New Roman" w:cs="Arial"/>
                <w:sz w:val="24"/>
                <w:szCs w:val="24"/>
              </w:rPr>
              <w:t>Status,</w:t>
            </w:r>
            <w:r w:rsidR="00A150FD" w:rsidRPr="0041588B">
              <w:rPr>
                <w:rFonts w:eastAsia="Times New Roman" w:cs="Arial"/>
                <w:sz w:val="24"/>
                <w:szCs w:val="24"/>
              </w:rPr>
              <w:t xml:space="preserve"> MotherStatus(recode as </w:t>
            </w:r>
            <w:r w:rsidRPr="0041588B">
              <w:t>Mother status code – H present = 1;  A,B,D,E,V = absent = 0 and Q,X = missing = Null</w:t>
            </w:r>
            <w:r>
              <w:t xml:space="preserve"> </w:t>
            </w:r>
          </w:p>
        </w:tc>
      </w:tr>
      <w:tr w:rsidR="00213171" w:rsidRPr="00440E3B" w:rsidTr="00E70E21">
        <w:trPr>
          <w:trHeight w:val="293"/>
        </w:trPr>
        <w:tc>
          <w:tcPr>
            <w:tcW w:w="3528" w:type="dxa"/>
          </w:tcPr>
          <w:p w:rsidR="00213171" w:rsidRDefault="00D66C68" w:rsidP="00440E3B">
            <w:pPr>
              <w:spacing w:after="0" w:line="240" w:lineRule="auto"/>
              <w:rPr>
                <w:rFonts w:ascii="Courier New" w:hAnsi="Courier New" w:cs="Courier New"/>
                <w:noProof/>
                <w:sz w:val="24"/>
                <w:szCs w:val="24"/>
              </w:rPr>
            </w:pPr>
            <w:r>
              <w:rPr>
                <w:rFonts w:ascii="Courier New" w:hAnsi="Courier New" w:cs="Courier New"/>
                <w:noProof/>
                <w:sz w:val="24"/>
                <w:szCs w:val="24"/>
              </w:rPr>
              <w:t>Individuals</w:t>
            </w:r>
            <w:r w:rsidR="00E70E21">
              <w:rPr>
                <w:rFonts w:ascii="Courier New" w:hAnsi="Courier New" w:cs="Courier New"/>
                <w:noProof/>
                <w:sz w:val="24"/>
                <w:szCs w:val="24"/>
              </w:rPr>
              <w:t xml:space="preserve"> </w:t>
            </w:r>
          </w:p>
          <w:p w:rsidR="00D66C68" w:rsidRPr="00440E3B" w:rsidRDefault="00D66C68" w:rsidP="00440E3B">
            <w:pPr>
              <w:spacing w:after="0" w:line="240" w:lineRule="auto"/>
              <w:rPr>
                <w:rFonts w:eastAsia="Times New Roman" w:cs="Arial"/>
                <w:sz w:val="24"/>
                <w:szCs w:val="24"/>
              </w:rPr>
            </w:pPr>
          </w:p>
        </w:tc>
        <w:tc>
          <w:tcPr>
            <w:tcW w:w="7353" w:type="dxa"/>
          </w:tcPr>
          <w:p w:rsidR="00213171" w:rsidRDefault="00D66C68" w:rsidP="00440E3B">
            <w:pPr>
              <w:spacing w:after="0" w:line="240" w:lineRule="auto"/>
              <w:rPr>
                <w:rFonts w:eastAsia="Times New Roman" w:cs="Arial"/>
                <w:sz w:val="24"/>
                <w:szCs w:val="24"/>
              </w:rPr>
            </w:pPr>
            <w:r>
              <w:rPr>
                <w:rFonts w:eastAsia="Times New Roman" w:cs="Arial"/>
                <w:sz w:val="24"/>
                <w:szCs w:val="24"/>
              </w:rPr>
              <w:t>DOD (of individuals</w:t>
            </w:r>
            <w:r w:rsidR="00E70E21">
              <w:rPr>
                <w:rFonts w:eastAsia="Times New Roman" w:cs="Arial"/>
                <w:sz w:val="24"/>
                <w:szCs w:val="24"/>
              </w:rPr>
              <w:t xml:space="preserve"> of &gt;= 18</w:t>
            </w:r>
            <w:r>
              <w:rPr>
                <w:rFonts w:eastAsia="Times New Roman" w:cs="Arial"/>
                <w:sz w:val="24"/>
                <w:szCs w:val="24"/>
              </w:rPr>
              <w:t xml:space="preserve">) </w:t>
            </w:r>
          </w:p>
          <w:p w:rsidR="00DB4131" w:rsidRPr="00440E3B" w:rsidRDefault="00DB4131" w:rsidP="00440E3B">
            <w:pPr>
              <w:spacing w:after="0" w:line="240" w:lineRule="auto"/>
              <w:rPr>
                <w:rFonts w:eastAsia="Times New Roman" w:cs="Arial"/>
                <w:sz w:val="24"/>
                <w:szCs w:val="24"/>
              </w:rPr>
            </w:pPr>
          </w:p>
        </w:tc>
      </w:tr>
      <w:tr w:rsidR="00D66C68" w:rsidRPr="00440E3B" w:rsidTr="00E70E21">
        <w:trPr>
          <w:trHeight w:val="293"/>
        </w:trPr>
        <w:tc>
          <w:tcPr>
            <w:tcW w:w="3528" w:type="dxa"/>
          </w:tcPr>
          <w:p w:rsidR="00D66C68" w:rsidRPr="00440E3B" w:rsidRDefault="00A726F9" w:rsidP="00D66C68">
            <w:pPr>
              <w:tabs>
                <w:tab w:val="left" w:pos="735"/>
              </w:tabs>
              <w:rPr>
                <w:rFonts w:eastAsia="Times New Roman" w:cs="Arial"/>
                <w:sz w:val="24"/>
                <w:szCs w:val="24"/>
              </w:rPr>
            </w:pPr>
            <w:r>
              <w:rPr>
                <w:rFonts w:ascii="Courier New" w:hAnsi="Courier New" w:cs="Courier New"/>
                <w:noProof/>
                <w:sz w:val="24"/>
                <w:szCs w:val="24"/>
              </w:rPr>
              <w:t>Households</w:t>
            </w:r>
          </w:p>
        </w:tc>
        <w:tc>
          <w:tcPr>
            <w:tcW w:w="7353" w:type="dxa"/>
          </w:tcPr>
          <w:p w:rsidR="0041588B" w:rsidRDefault="00A726F9" w:rsidP="00440E3B">
            <w:pPr>
              <w:spacing w:after="0" w:line="240" w:lineRule="auto"/>
              <w:rPr>
                <w:rFonts w:eastAsia="Times New Roman" w:cs="Arial"/>
                <w:sz w:val="24"/>
                <w:szCs w:val="24"/>
              </w:rPr>
            </w:pPr>
            <w:r>
              <w:rPr>
                <w:rFonts w:eastAsia="Times New Roman" w:cs="Arial"/>
                <w:sz w:val="24"/>
                <w:szCs w:val="24"/>
              </w:rPr>
              <w:t>Household Head</w:t>
            </w:r>
            <w:r w:rsidR="0041588B">
              <w:rPr>
                <w:rFonts w:eastAsia="Times New Roman" w:cs="Arial"/>
                <w:sz w:val="24"/>
                <w:szCs w:val="24"/>
              </w:rPr>
              <w:t xml:space="preserve"> ID,  </w:t>
            </w:r>
          </w:p>
          <w:p w:rsidR="00F77D1F" w:rsidRDefault="00F77D1F" w:rsidP="00440E3B">
            <w:pPr>
              <w:spacing w:after="0" w:line="240" w:lineRule="auto"/>
              <w:rPr>
                <w:rFonts w:eastAsia="Times New Roman" w:cs="Arial"/>
                <w:sz w:val="24"/>
                <w:szCs w:val="24"/>
              </w:rPr>
            </w:pPr>
          </w:p>
          <w:p w:rsidR="00D66C68" w:rsidRPr="00440E3B" w:rsidRDefault="0041588B" w:rsidP="00440E3B">
            <w:pPr>
              <w:spacing w:after="0" w:line="240" w:lineRule="auto"/>
              <w:rPr>
                <w:rFonts w:eastAsia="Times New Roman" w:cs="Arial"/>
                <w:sz w:val="24"/>
                <w:szCs w:val="24"/>
              </w:rPr>
            </w:pPr>
            <w:r>
              <w:rPr>
                <w:rFonts w:eastAsia="Times New Roman" w:cs="Arial"/>
                <w:sz w:val="24"/>
                <w:szCs w:val="24"/>
              </w:rPr>
              <w:t>Household Head age</w:t>
            </w:r>
            <w:r w:rsidR="00A726F9">
              <w:rPr>
                <w:rFonts w:eastAsia="Times New Roman" w:cs="Arial"/>
                <w:sz w:val="24"/>
                <w:szCs w:val="24"/>
              </w:rPr>
              <w:t xml:space="preserve">, </w:t>
            </w:r>
          </w:p>
        </w:tc>
      </w:tr>
      <w:tr w:rsidR="00213171" w:rsidRPr="00440E3B" w:rsidTr="00E70E21">
        <w:trPr>
          <w:trHeight w:val="293"/>
        </w:trPr>
        <w:tc>
          <w:tcPr>
            <w:tcW w:w="3528" w:type="dxa"/>
          </w:tcPr>
          <w:p w:rsidR="00DB4131" w:rsidRPr="00440E3B" w:rsidRDefault="00A150FD" w:rsidP="00D66C68">
            <w:pPr>
              <w:tabs>
                <w:tab w:val="left" w:pos="735"/>
              </w:tabs>
              <w:rPr>
                <w:rFonts w:eastAsia="Times New Roman" w:cs="Arial"/>
                <w:sz w:val="24"/>
                <w:szCs w:val="24"/>
              </w:rPr>
            </w:pPr>
            <w:r>
              <w:rPr>
                <w:rFonts w:eastAsia="Times New Roman" w:cs="Arial"/>
                <w:sz w:val="24"/>
                <w:szCs w:val="24"/>
              </w:rPr>
              <w:t xml:space="preserve">Education </w:t>
            </w:r>
          </w:p>
        </w:tc>
        <w:tc>
          <w:tcPr>
            <w:tcW w:w="7353" w:type="dxa"/>
          </w:tcPr>
          <w:p w:rsidR="0041588B" w:rsidRDefault="00A150FD" w:rsidP="00440E3B">
            <w:pPr>
              <w:spacing w:after="0" w:line="240" w:lineRule="auto"/>
              <w:rPr>
                <w:rFonts w:eastAsia="Times New Roman" w:cs="Arial"/>
                <w:sz w:val="24"/>
                <w:szCs w:val="24"/>
              </w:rPr>
            </w:pPr>
            <w:r>
              <w:rPr>
                <w:rFonts w:eastAsia="Times New Roman" w:cs="Arial"/>
                <w:sz w:val="24"/>
                <w:szCs w:val="24"/>
              </w:rPr>
              <w:t>Education</w:t>
            </w:r>
            <w:r w:rsidR="0041588B">
              <w:rPr>
                <w:rFonts w:eastAsia="Times New Roman" w:cs="Arial"/>
                <w:sz w:val="24"/>
                <w:szCs w:val="24"/>
              </w:rPr>
              <w:t xml:space="preserve"> </w:t>
            </w:r>
          </w:p>
          <w:p w:rsidR="00F77D1F" w:rsidRDefault="00F77D1F" w:rsidP="00440E3B">
            <w:pPr>
              <w:spacing w:after="0" w:line="240" w:lineRule="auto"/>
              <w:rPr>
                <w:rFonts w:eastAsia="Times New Roman" w:cs="Arial"/>
                <w:sz w:val="24"/>
                <w:szCs w:val="24"/>
              </w:rPr>
            </w:pPr>
          </w:p>
          <w:p w:rsidR="00DB4131" w:rsidRPr="00440E3B" w:rsidRDefault="0041588B" w:rsidP="00440E3B">
            <w:pPr>
              <w:spacing w:after="0" w:line="240" w:lineRule="auto"/>
              <w:rPr>
                <w:rFonts w:eastAsia="Times New Roman" w:cs="Arial"/>
                <w:sz w:val="24"/>
                <w:szCs w:val="24"/>
              </w:rPr>
            </w:pPr>
            <w:r>
              <w:rPr>
                <w:rFonts w:eastAsia="Times New Roman" w:cs="Arial"/>
                <w:sz w:val="24"/>
                <w:szCs w:val="24"/>
              </w:rPr>
              <w:t>,Edu recode</w:t>
            </w:r>
          </w:p>
        </w:tc>
      </w:tr>
    </w:tbl>
    <w:p w:rsidR="00213171" w:rsidRPr="00213171" w:rsidRDefault="00213171" w:rsidP="00213171">
      <w:pPr>
        <w:rPr>
          <w:sz w:val="24"/>
          <w:szCs w:val="24"/>
        </w:rPr>
      </w:pPr>
      <w:r w:rsidRPr="00213171">
        <w:rPr>
          <w:sz w:val="24"/>
          <w:szCs w:val="24"/>
        </w:rPr>
        <w:t>NB: List the variables that you will be using for your analysis even if they seem not to exist in the list provided in the data dictionary. We shall suggest the proximate ones you that you can use.</w:t>
      </w:r>
    </w:p>
    <w:p w:rsidR="00213171" w:rsidRDefault="00213171" w:rsidP="00213171">
      <w:pPr>
        <w:pStyle w:val="Heading2"/>
        <w:rPr>
          <w:rFonts w:ascii="Calibri" w:hAnsi="Calibri" w:cs="Times New Roman"/>
          <w:i w:val="0"/>
          <w:sz w:val="24"/>
          <w:szCs w:val="24"/>
        </w:rPr>
      </w:pPr>
    </w:p>
    <w:p w:rsidR="00213171" w:rsidRPr="00814A91" w:rsidRDefault="00213171" w:rsidP="00814A91">
      <w:pPr>
        <w:pStyle w:val="Heading2"/>
        <w:pBdr>
          <w:top w:val="single" w:sz="4" w:space="1" w:color="auto"/>
        </w:pBdr>
        <w:rPr>
          <w:rFonts w:ascii="Calibri" w:hAnsi="Calibri" w:cs="Times New Roman"/>
          <w:b w:val="0"/>
          <w:i w:val="0"/>
          <w:sz w:val="24"/>
          <w:szCs w:val="24"/>
        </w:rPr>
      </w:pPr>
      <w:r w:rsidRPr="00814A91">
        <w:rPr>
          <w:rFonts w:ascii="Calibri" w:hAnsi="Calibri" w:cs="Times New Roman"/>
          <w:b w:val="0"/>
          <w:i w:val="0"/>
          <w:sz w:val="24"/>
          <w:szCs w:val="24"/>
        </w:rPr>
        <w:t xml:space="preserve">Period: </w:t>
      </w:r>
    </w:p>
    <w:p w:rsidR="00213171" w:rsidRPr="00814A91" w:rsidRDefault="00DB4131" w:rsidP="00213171">
      <w:pPr>
        <w:rPr>
          <w:sz w:val="24"/>
          <w:szCs w:val="24"/>
        </w:rPr>
      </w:pPr>
      <w:r>
        <w:t>From 01 January 1993 to 31 July 2008</w:t>
      </w:r>
    </w:p>
    <w:p w:rsidR="00213171" w:rsidRPr="00814A91" w:rsidRDefault="00213171" w:rsidP="00814A91">
      <w:pPr>
        <w:pStyle w:val="Heading2"/>
        <w:pBdr>
          <w:top w:val="single" w:sz="4" w:space="1" w:color="auto"/>
        </w:pBdr>
        <w:rPr>
          <w:rFonts w:ascii="Calibri" w:hAnsi="Calibri" w:cs="Times New Roman"/>
          <w:b w:val="0"/>
          <w:i w:val="0"/>
          <w:sz w:val="24"/>
          <w:szCs w:val="24"/>
        </w:rPr>
      </w:pPr>
      <w:r w:rsidRPr="00814A91">
        <w:rPr>
          <w:rFonts w:ascii="Calibri" w:hAnsi="Calibri" w:cs="Times New Roman"/>
          <w:b w:val="0"/>
          <w:i w:val="0"/>
          <w:sz w:val="24"/>
          <w:szCs w:val="24"/>
        </w:rPr>
        <w:t>Unit</w:t>
      </w:r>
      <w:r w:rsidR="00814A91">
        <w:rPr>
          <w:rFonts w:ascii="Calibri" w:hAnsi="Calibri" w:cs="Times New Roman"/>
          <w:b w:val="0"/>
          <w:i w:val="0"/>
          <w:sz w:val="24"/>
          <w:szCs w:val="24"/>
        </w:rPr>
        <w:t>(s)</w:t>
      </w:r>
      <w:r w:rsidRPr="00814A91">
        <w:rPr>
          <w:rFonts w:ascii="Calibri" w:hAnsi="Calibri" w:cs="Times New Roman"/>
          <w:b w:val="0"/>
          <w:i w:val="0"/>
          <w:sz w:val="24"/>
          <w:szCs w:val="24"/>
        </w:rPr>
        <w:t xml:space="preserve"> of analysis: </w:t>
      </w:r>
    </w:p>
    <w:p w:rsidR="00213171" w:rsidRPr="00814A91" w:rsidRDefault="00DB4131" w:rsidP="00213171">
      <w:pPr>
        <w:rPr>
          <w:sz w:val="24"/>
          <w:szCs w:val="24"/>
        </w:rPr>
      </w:pPr>
      <w:r>
        <w:rPr>
          <w:sz w:val="24"/>
          <w:szCs w:val="24"/>
        </w:rPr>
        <w:t>Household</w:t>
      </w:r>
    </w:p>
    <w:p w:rsidR="00213171" w:rsidRPr="00814A91" w:rsidRDefault="00213171" w:rsidP="00814A91">
      <w:pPr>
        <w:pStyle w:val="Heading2"/>
        <w:pBdr>
          <w:top w:val="single" w:sz="4" w:space="1" w:color="auto"/>
        </w:pBdr>
        <w:rPr>
          <w:rFonts w:ascii="Calibri" w:hAnsi="Calibri" w:cs="Times New Roman"/>
          <w:b w:val="0"/>
          <w:i w:val="0"/>
          <w:sz w:val="24"/>
          <w:szCs w:val="24"/>
        </w:rPr>
      </w:pPr>
      <w:r w:rsidRPr="00814A91">
        <w:rPr>
          <w:rFonts w:ascii="Calibri" w:hAnsi="Calibri" w:cs="Times New Roman"/>
          <w:b w:val="0"/>
          <w:i w:val="0"/>
          <w:sz w:val="24"/>
          <w:szCs w:val="24"/>
        </w:rPr>
        <w:t xml:space="preserve">File Structure: </w:t>
      </w:r>
    </w:p>
    <w:p w:rsidR="00213171" w:rsidRPr="00814A91" w:rsidRDefault="00D66C68" w:rsidP="00213171">
      <w:pPr>
        <w:pStyle w:val="Heading2"/>
        <w:rPr>
          <w:rFonts w:ascii="Calibri" w:hAnsi="Calibri" w:cs="Times New Roman"/>
          <w:b w:val="0"/>
          <w:bCs w:val="0"/>
          <w:i w:val="0"/>
          <w:iCs w:val="0"/>
          <w:sz w:val="24"/>
          <w:szCs w:val="24"/>
        </w:rPr>
      </w:pPr>
      <w:r>
        <w:rPr>
          <w:rFonts w:ascii="Calibri" w:hAnsi="Calibri" w:cs="Times New Roman"/>
          <w:b w:val="0"/>
          <w:bCs w:val="0"/>
          <w:i w:val="0"/>
          <w:iCs w:val="0"/>
          <w:sz w:val="24"/>
          <w:szCs w:val="24"/>
        </w:rPr>
        <w:t>A Flat file</w:t>
      </w:r>
    </w:p>
    <w:p w:rsidR="00213171" w:rsidRPr="00814A91" w:rsidRDefault="00213171" w:rsidP="00814A91">
      <w:pPr>
        <w:pStyle w:val="Heading2"/>
        <w:pBdr>
          <w:top w:val="single" w:sz="4" w:space="1" w:color="auto"/>
        </w:pBdr>
        <w:rPr>
          <w:b w:val="0"/>
          <w:sz w:val="24"/>
          <w:szCs w:val="24"/>
        </w:rPr>
      </w:pPr>
      <w:r w:rsidRPr="00814A91">
        <w:rPr>
          <w:rFonts w:ascii="Calibri" w:hAnsi="Calibri" w:cs="Times New Roman"/>
          <w:b w:val="0"/>
          <w:i w:val="0"/>
          <w:sz w:val="24"/>
          <w:szCs w:val="24"/>
        </w:rPr>
        <w:t xml:space="preserve">File Format: </w:t>
      </w:r>
    </w:p>
    <w:p w:rsidR="00213171" w:rsidRPr="00814A91" w:rsidRDefault="00DB4131" w:rsidP="00213171">
      <w:pPr>
        <w:rPr>
          <w:sz w:val="24"/>
          <w:szCs w:val="24"/>
        </w:rPr>
      </w:pPr>
      <w:r>
        <w:rPr>
          <w:sz w:val="24"/>
          <w:szCs w:val="24"/>
        </w:rPr>
        <w:t>SQL</w:t>
      </w:r>
    </w:p>
    <w:p w:rsidR="00213171" w:rsidRPr="00814A91" w:rsidRDefault="00213171" w:rsidP="00814A91">
      <w:pPr>
        <w:pBdr>
          <w:top w:val="single" w:sz="4" w:space="1" w:color="auto"/>
        </w:pBdr>
        <w:rPr>
          <w:sz w:val="24"/>
          <w:szCs w:val="24"/>
        </w:rPr>
      </w:pPr>
      <w:r w:rsidRPr="00814A91">
        <w:rPr>
          <w:sz w:val="24"/>
          <w:szCs w:val="24"/>
        </w:rPr>
        <w:t>Additional Information:</w:t>
      </w:r>
    </w:p>
    <w:p w:rsidR="00213171" w:rsidRDefault="00213171" w:rsidP="00814A91">
      <w:pPr>
        <w:pBdr>
          <w:bottom w:val="single" w:sz="4" w:space="1" w:color="auto"/>
        </w:pBdr>
        <w:rPr>
          <w:sz w:val="24"/>
          <w:szCs w:val="24"/>
        </w:rPr>
      </w:pPr>
      <w:r w:rsidRPr="00814A91">
        <w:rPr>
          <w:sz w:val="24"/>
          <w:szCs w:val="24"/>
        </w:rPr>
        <w:lastRenderedPageBreak/>
        <w:t>(Provide relevant information</w:t>
      </w:r>
      <w:r w:rsidRPr="00213171">
        <w:rPr>
          <w:sz w:val="24"/>
          <w:szCs w:val="24"/>
        </w:rPr>
        <w:t xml:space="preserve"> which might have left out that may ease the data extraction process) </w:t>
      </w:r>
    </w:p>
    <w:p w:rsidR="00814A91" w:rsidRDefault="00814A91" w:rsidP="00814A91">
      <w:pPr>
        <w:pBdr>
          <w:bottom w:val="single" w:sz="4" w:space="1" w:color="auto"/>
        </w:pBdr>
        <w:rPr>
          <w:sz w:val="24"/>
          <w:szCs w:val="24"/>
        </w:rPr>
      </w:pPr>
    </w:p>
    <w:p w:rsidR="002668B1" w:rsidRPr="002668B1" w:rsidRDefault="002668B1" w:rsidP="001D0BFA">
      <w:pPr>
        <w:rPr>
          <w:u w:val="single"/>
        </w:rPr>
      </w:pPr>
      <w:r w:rsidRPr="002668B1">
        <w:rPr>
          <w:u w:val="single"/>
        </w:rPr>
        <w:t>Notes from a group discussion:</w:t>
      </w:r>
    </w:p>
    <w:p w:rsidR="001D0BFA" w:rsidRDefault="001D0BFA" w:rsidP="001D0BFA">
      <w:r>
        <w:t>Household level data</w:t>
      </w:r>
    </w:p>
    <w:p w:rsidR="001D0BFA" w:rsidRDefault="001D0BFA" w:rsidP="001D0BFA">
      <w:r>
        <w:t xml:space="preserve">Does the household have a child of school going age, if there is an adult (age 18+) death to a household member. </w:t>
      </w:r>
    </w:p>
    <w:p w:rsidR="001D0BFA" w:rsidRDefault="001D0BFA" w:rsidP="001D0BFA">
      <w:r>
        <w:t>If there is child school-going age is the mother present in the household</w:t>
      </w:r>
    </w:p>
    <w:p w:rsidR="001D0BFA" w:rsidRDefault="001D0BFA" w:rsidP="001D0BFA">
      <w:r>
        <w:t>Age of household head – is HH head a minor</w:t>
      </w:r>
    </w:p>
    <w:p w:rsidR="001D0BFA" w:rsidRDefault="001D0BFA" w:rsidP="001D0BFA">
      <w:r>
        <w:t>Education status of child</w:t>
      </w:r>
    </w:p>
    <w:p w:rsidR="001D0BFA" w:rsidRDefault="001D0BFA" w:rsidP="001D0BFA"/>
    <w:p w:rsidR="001D0BFA" w:rsidRPr="00CB17F7" w:rsidRDefault="001D0BFA" w:rsidP="001D0BFA">
      <w:pPr>
        <w:rPr>
          <w:b/>
        </w:rPr>
      </w:pPr>
      <w:r w:rsidRPr="00CB17F7">
        <w:rPr>
          <w:b/>
        </w:rPr>
        <w:t xml:space="preserve">Population </w:t>
      </w:r>
    </w:p>
    <w:p w:rsidR="001D0BFA" w:rsidRDefault="001D0BFA" w:rsidP="001D0BFA">
      <w:r>
        <w:t>For all households with a child of school going age between 01/01/1993 and 31/07/2008 (repeat cross section) .</w:t>
      </w:r>
    </w:p>
    <w:p w:rsidR="001D0BFA" w:rsidRDefault="001D0BFA" w:rsidP="001D0BFA">
      <w:r>
        <w:t>List Household ID</w:t>
      </w:r>
    </w:p>
    <w:p w:rsidR="001D0BFA" w:rsidRDefault="001D0BFA" w:rsidP="001D0BFA">
      <w:r>
        <w:t xml:space="preserve">HH established date </w:t>
      </w:r>
    </w:p>
    <w:p w:rsidR="001D0BFA" w:rsidRDefault="001D0BFA" w:rsidP="001D0BFA">
      <w:r>
        <w:t>HH dissolved date</w:t>
      </w:r>
    </w:p>
    <w:p w:rsidR="001D0BFA" w:rsidRDefault="001D0BFA" w:rsidP="001D0BFA">
      <w:r>
        <w:t>At the end of each year for each household</w:t>
      </w:r>
    </w:p>
    <w:p w:rsidR="001D0BFA" w:rsidRDefault="001D0BFA" w:rsidP="001D0BFA">
      <w:r>
        <w:t>Household head age is HH head a minor - y/n</w:t>
      </w:r>
    </w:p>
    <w:p w:rsidR="001D0BFA" w:rsidRDefault="001D0BFA" w:rsidP="001D0BFA">
      <w:r>
        <w:t>Was there an adult death in previous year -  y/n</w:t>
      </w:r>
    </w:p>
    <w:p w:rsidR="001D0BFA" w:rsidRDefault="001D0BFA" w:rsidP="001D0BFA">
      <w:pPr>
        <w:ind w:firstLine="720"/>
      </w:pPr>
      <w:r>
        <w:t>For all household member s of school going age</w:t>
      </w:r>
    </w:p>
    <w:p w:rsidR="001D0BFA" w:rsidRDefault="001D0BFA" w:rsidP="001D0BFA">
      <w:pPr>
        <w:ind w:firstLine="720"/>
      </w:pPr>
      <w:r>
        <w:t xml:space="preserve">             Mother status  </w:t>
      </w:r>
    </w:p>
    <w:p w:rsidR="001D0BFA" w:rsidRDefault="001D0BFA" w:rsidP="001D0BFA">
      <w:pPr>
        <w:ind w:firstLine="720"/>
      </w:pPr>
      <w:r>
        <w:t xml:space="preserve">             Mother status code – H = present = 1</w:t>
      </w:r>
    </w:p>
    <w:p w:rsidR="001D0BFA" w:rsidRDefault="001D0BFA" w:rsidP="001D0BFA">
      <w:pPr>
        <w:ind w:left="2160" w:firstLine="720"/>
      </w:pPr>
      <w:r>
        <w:t xml:space="preserve">         A,B,D,E,V = absent = 0</w:t>
      </w:r>
    </w:p>
    <w:p w:rsidR="001D0BFA" w:rsidRDefault="001D0BFA" w:rsidP="001D0BFA">
      <w:pPr>
        <w:ind w:firstLine="720"/>
      </w:pPr>
      <w:r>
        <w:t xml:space="preserve">                                                    Q,X = missing = .       </w:t>
      </w:r>
    </w:p>
    <w:p w:rsidR="001D0BFA" w:rsidRDefault="001D0BFA" w:rsidP="001D0BFA">
      <w:pPr>
        <w:ind w:left="720" w:firstLine="720"/>
      </w:pPr>
      <w:r>
        <w:t>Was mother present in the household - y/n</w:t>
      </w:r>
    </w:p>
    <w:p w:rsidR="00814A91" w:rsidRPr="00B91429" w:rsidRDefault="001D0BFA" w:rsidP="00B91429">
      <w:pPr>
        <w:ind w:left="1440"/>
      </w:pPr>
      <w:r>
        <w:t>Education status transformed into years of education completed as measured in the Ed statu</w:t>
      </w:r>
      <w:r w:rsidR="00B91429">
        <w:t>s survey in 1992, 1997 and 2002</w:t>
      </w:r>
    </w:p>
    <w:sectPr w:rsidR="00814A91" w:rsidRPr="00B91429" w:rsidSect="00244CE0">
      <w:headerReference w:type="default" r:id="rId7"/>
      <w:footerReference w:type="default" r:id="rId8"/>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70D0D" w:rsidRDefault="00A70D0D" w:rsidP="00213171">
      <w:pPr>
        <w:spacing w:after="0" w:line="240" w:lineRule="auto"/>
      </w:pPr>
      <w:r>
        <w:separator/>
      </w:r>
    </w:p>
  </w:endnote>
  <w:endnote w:type="continuationSeparator" w:id="1">
    <w:p w:rsidR="00A70D0D" w:rsidRDefault="00A70D0D" w:rsidP="0021317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Nimbus Roman No9 L">
    <w:altName w:val="Times New Roman"/>
    <w:charset w:val="00"/>
    <w:family w:val="roman"/>
    <w:pitch w:val="variable"/>
    <w:sig w:usb0="00000000" w:usb1="00000000" w:usb2="00000000" w:usb3="00000000" w:csb0="00000000" w:csb1="00000000"/>
  </w:font>
  <w:font w:name="Courier New">
    <w:panose1 w:val="02070309020205020404"/>
    <w:charset w:val="00"/>
    <w:family w:val="modern"/>
    <w:pitch w:val="fixed"/>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CE0" w:rsidRPr="00A146B5" w:rsidRDefault="00F55A8F" w:rsidP="00244CE0">
    <w:pPr>
      <w:pStyle w:val="Footer"/>
      <w:jc w:val="center"/>
      <w:rPr>
        <w:sz w:val="20"/>
        <w:szCs w:val="20"/>
      </w:rPr>
    </w:pPr>
    <w:r w:rsidRPr="00A146B5">
      <w:rPr>
        <w:sz w:val="20"/>
        <w:szCs w:val="20"/>
      </w:rPr>
      <w:t xml:space="preserve">APHU Data </w:t>
    </w:r>
    <w:r w:rsidR="00213171">
      <w:rPr>
        <w:sz w:val="20"/>
        <w:szCs w:val="20"/>
      </w:rPr>
      <w:t>Request Form – 2008</w:t>
    </w:r>
  </w:p>
  <w:p w:rsidR="00244CE0" w:rsidRPr="00A146B5" w:rsidRDefault="00244CE0" w:rsidP="00213171">
    <w:pPr>
      <w:pStyle w:val="Footer"/>
      <w:rPr>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70D0D" w:rsidRDefault="00A70D0D" w:rsidP="00213171">
      <w:pPr>
        <w:spacing w:after="0" w:line="240" w:lineRule="auto"/>
      </w:pPr>
      <w:r>
        <w:separator/>
      </w:r>
    </w:p>
  </w:footnote>
  <w:footnote w:type="continuationSeparator" w:id="1">
    <w:p w:rsidR="00A70D0D" w:rsidRDefault="00A70D0D" w:rsidP="0021317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44CE0" w:rsidRDefault="00380A83" w:rsidP="00244CE0">
    <w:pPr>
      <w:pStyle w:val="Header"/>
      <w:jc w:val="center"/>
    </w:pPr>
    <w:r w:rsidRPr="00380A83">
      <w:rPr>
        <w:noProof/>
      </w:rPr>
      <w:pict>
        <v:shapetype id="_x0000_t202" coordsize="21600,21600" o:spt="202" path="m,l,21600r21600,l21600,xe">
          <v:stroke joinstyle="miter"/>
          <v:path gradientshapeok="t" o:connecttype="rect"/>
        </v:shapetype>
        <v:shape id="_x0000_s1027" type="#_x0000_t202" style="position:absolute;left:0;text-align:left;margin-left:310.5pt;margin-top:-2.95pt;width:148.9pt;height:50.4pt;z-index:251658240;mso-width-relative:margin;mso-height-relative:margin" stroked="f">
          <v:textbox style="mso-next-textbox:#_x0000_s1027">
            <w:txbxContent>
              <w:p w:rsidR="00244CE0" w:rsidRDefault="00F55A8F" w:rsidP="00244CE0">
                <w:pPr>
                  <w:pStyle w:val="Header"/>
                  <w:jc w:val="center"/>
                </w:pPr>
                <w:r>
                  <w:t>School of Public Health</w:t>
                </w:r>
              </w:p>
              <w:p w:rsidR="00244CE0" w:rsidRDefault="00F55A8F" w:rsidP="00244CE0">
                <w:pPr>
                  <w:pStyle w:val="Header"/>
                  <w:jc w:val="center"/>
                </w:pPr>
                <w:r>
                  <w:t>University of Witwatersrand</w:t>
                </w:r>
              </w:p>
              <w:p w:rsidR="00244CE0" w:rsidRDefault="00F55A8F" w:rsidP="00244CE0">
                <w:pPr>
                  <w:pStyle w:val="Header"/>
                  <w:jc w:val="center"/>
                </w:pPr>
                <w:r>
                  <w:t>Johannesburg, South Africa</w:t>
                </w:r>
              </w:p>
              <w:p w:rsidR="00244CE0" w:rsidRPr="003F621E" w:rsidRDefault="00244CE0" w:rsidP="00244CE0"/>
            </w:txbxContent>
          </v:textbox>
        </v:shape>
      </w:pict>
    </w:r>
    <w:r w:rsidRPr="00380A83">
      <w:rPr>
        <w:noProof/>
        <w:lang w:eastAsia="zh-TW"/>
      </w:rPr>
      <w:pict>
        <v:shape id="_x0000_s1025" type="#_x0000_t202" style="position:absolute;left:0;text-align:left;margin-left:111.6pt;margin-top:-2.95pt;width:183.15pt;height:44.65pt;z-index:251656192;mso-width-relative:margin;mso-height-relative:margin" stroked="f">
          <v:textbox style="mso-next-textbox:#_x0000_s1025">
            <w:txbxContent>
              <w:p w:rsidR="00244CE0" w:rsidRDefault="00F55A8F" w:rsidP="00244CE0">
                <w:pPr>
                  <w:pStyle w:val="Header"/>
                  <w:jc w:val="center"/>
                </w:pPr>
                <w:r>
                  <w:t xml:space="preserve">Agincourt Health &amp; Population Unit  </w:t>
                </w:r>
              </w:p>
              <w:p w:rsidR="00244CE0" w:rsidRDefault="00F55A8F" w:rsidP="00244CE0">
                <w:pPr>
                  <w:pStyle w:val="Header"/>
                  <w:jc w:val="center"/>
                </w:pPr>
                <w:r>
                  <w:t>P.O. Box 2, Agincourt</w:t>
                </w:r>
              </w:p>
              <w:p w:rsidR="00244CE0" w:rsidRDefault="00F55A8F" w:rsidP="00244CE0">
                <w:pPr>
                  <w:pStyle w:val="Header"/>
                  <w:jc w:val="center"/>
                </w:pPr>
                <w:r>
                  <w:t>1360, South Africa</w:t>
                </w:r>
              </w:p>
              <w:p w:rsidR="00244CE0" w:rsidRPr="003F621E" w:rsidRDefault="00244CE0" w:rsidP="00244CE0"/>
            </w:txbxContent>
          </v:textbox>
        </v:shape>
      </w:pict>
    </w:r>
    <w:r w:rsidR="00BC42C0">
      <w:rPr>
        <w:noProof/>
        <w:lang w:val="en-ZA" w:eastAsia="en-ZA"/>
      </w:rPr>
      <w:drawing>
        <wp:anchor distT="0" distB="0" distL="114300" distR="114300" simplePos="0" relativeHeight="251657216" behindDoc="0" locked="0" layoutInCell="1" allowOverlap="1">
          <wp:simplePos x="0" y="0"/>
          <wp:positionH relativeFrom="column">
            <wp:posOffset>154940</wp:posOffset>
          </wp:positionH>
          <wp:positionV relativeFrom="paragraph">
            <wp:posOffset>-204470</wp:posOffset>
          </wp:positionV>
          <wp:extent cx="1262380" cy="72898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1262380" cy="728980"/>
                  </a:xfrm>
                  <a:prstGeom prst="rect">
                    <a:avLst/>
                  </a:prstGeom>
                  <a:noFill/>
                </pic:spPr>
              </pic:pic>
            </a:graphicData>
          </a:graphic>
        </wp:anchor>
      </w:drawing>
    </w:r>
    <w:r w:rsidR="00BC42C0">
      <w:rPr>
        <w:noProof/>
        <w:lang w:val="en-ZA" w:eastAsia="en-ZA"/>
      </w:rPr>
      <w:drawing>
        <wp:anchor distT="0" distB="0" distL="114300" distR="114300" simplePos="0" relativeHeight="251659264" behindDoc="0" locked="0" layoutInCell="1" allowOverlap="1">
          <wp:simplePos x="0" y="0"/>
          <wp:positionH relativeFrom="column">
            <wp:posOffset>6276975</wp:posOffset>
          </wp:positionH>
          <wp:positionV relativeFrom="paragraph">
            <wp:posOffset>-271145</wp:posOffset>
          </wp:positionV>
          <wp:extent cx="466090" cy="800735"/>
          <wp:effectExtent l="1905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srcRect/>
                  <a:stretch>
                    <a:fillRect/>
                  </a:stretch>
                </pic:blipFill>
                <pic:spPr bwMode="auto">
                  <a:xfrm>
                    <a:off x="0" y="0"/>
                    <a:ext cx="466090" cy="800735"/>
                  </a:xfrm>
                  <a:prstGeom prst="rect">
                    <a:avLst/>
                  </a:prstGeom>
                  <a:noFill/>
                </pic:spPr>
              </pic:pic>
            </a:graphicData>
          </a:graphic>
        </wp:anchor>
      </w:drawing>
    </w:r>
    <w:r w:rsidR="00F55A8F">
      <w:t xml:space="preserve">            </w:t>
    </w:r>
  </w:p>
  <w:p w:rsidR="00244CE0" w:rsidRDefault="00244CE0" w:rsidP="00244CE0">
    <w:pPr>
      <w:pStyle w:val="Header"/>
      <w:tabs>
        <w:tab w:val="clear" w:pos="9360"/>
        <w:tab w:val="left" w:pos="8520"/>
      </w:tabs>
      <w:jc w:val="center"/>
    </w:pPr>
  </w:p>
  <w:p w:rsidR="00244CE0" w:rsidRDefault="00244CE0" w:rsidP="00244CE0">
    <w:pPr>
      <w:pStyle w:val="Header"/>
      <w:tabs>
        <w:tab w:val="left" w:pos="4230"/>
        <w:tab w:val="left" w:pos="8520"/>
      </w:tabs>
    </w:pPr>
  </w:p>
  <w:p w:rsidR="00244CE0" w:rsidRDefault="00244CE0" w:rsidP="00244CE0">
    <w:pPr>
      <w:pStyle w:val="Header"/>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E85617"/>
    <w:multiLevelType w:val="hybridMultilevel"/>
    <w:tmpl w:val="FABC91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425"/>
  <w:characterSpacingControl w:val="doNotCompress"/>
  <w:hdrShapeDefaults>
    <o:shapedefaults v:ext="edit" spidmax="14338"/>
    <o:shapelayout v:ext="edit">
      <o:idmap v:ext="edit" data="1"/>
    </o:shapelayout>
  </w:hdrShapeDefaults>
  <w:footnotePr>
    <w:footnote w:id="0"/>
    <w:footnote w:id="1"/>
  </w:footnotePr>
  <w:endnotePr>
    <w:endnote w:id="0"/>
    <w:endnote w:id="1"/>
  </w:endnotePr>
  <w:compat/>
  <w:rsids>
    <w:rsidRoot w:val="00213171"/>
    <w:rsid w:val="001D0BFA"/>
    <w:rsid w:val="00213171"/>
    <w:rsid w:val="00244CE0"/>
    <w:rsid w:val="002668B1"/>
    <w:rsid w:val="002769B1"/>
    <w:rsid w:val="00277C9F"/>
    <w:rsid w:val="002962D9"/>
    <w:rsid w:val="00380A83"/>
    <w:rsid w:val="00406E15"/>
    <w:rsid w:val="0041588B"/>
    <w:rsid w:val="004236F6"/>
    <w:rsid w:val="0042466A"/>
    <w:rsid w:val="00440E3B"/>
    <w:rsid w:val="004610DD"/>
    <w:rsid w:val="00471356"/>
    <w:rsid w:val="004777BE"/>
    <w:rsid w:val="0048799D"/>
    <w:rsid w:val="004933B4"/>
    <w:rsid w:val="005407F5"/>
    <w:rsid w:val="0056202F"/>
    <w:rsid w:val="005C3210"/>
    <w:rsid w:val="006A4D70"/>
    <w:rsid w:val="006E3980"/>
    <w:rsid w:val="0070742F"/>
    <w:rsid w:val="00713411"/>
    <w:rsid w:val="00743DDC"/>
    <w:rsid w:val="007F7CB6"/>
    <w:rsid w:val="00814A91"/>
    <w:rsid w:val="008615B5"/>
    <w:rsid w:val="00871C6D"/>
    <w:rsid w:val="00943FDE"/>
    <w:rsid w:val="009D34F2"/>
    <w:rsid w:val="00A150FD"/>
    <w:rsid w:val="00A70D0D"/>
    <w:rsid w:val="00A726F9"/>
    <w:rsid w:val="00A775A7"/>
    <w:rsid w:val="00B17FA7"/>
    <w:rsid w:val="00B91429"/>
    <w:rsid w:val="00BA73FE"/>
    <w:rsid w:val="00BC42C0"/>
    <w:rsid w:val="00CE1B86"/>
    <w:rsid w:val="00D10ED4"/>
    <w:rsid w:val="00D424E6"/>
    <w:rsid w:val="00D66C68"/>
    <w:rsid w:val="00DB4131"/>
    <w:rsid w:val="00DC7CA8"/>
    <w:rsid w:val="00E53F4C"/>
    <w:rsid w:val="00E70E21"/>
    <w:rsid w:val="00EA0732"/>
    <w:rsid w:val="00ED468B"/>
    <w:rsid w:val="00F01D5E"/>
    <w:rsid w:val="00F11845"/>
    <w:rsid w:val="00F504AF"/>
    <w:rsid w:val="00F55A8F"/>
    <w:rsid w:val="00F77D1F"/>
    <w:rsid w:val="00FA2718"/>
    <w:rsid w:val="00FD7FBD"/>
    <w:rsid w:val="00FE1094"/>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3171"/>
    <w:pPr>
      <w:spacing w:after="200" w:line="276" w:lineRule="auto"/>
    </w:pPr>
    <w:rPr>
      <w:sz w:val="22"/>
      <w:szCs w:val="22"/>
      <w:lang w:val="en-US" w:eastAsia="en-US"/>
    </w:rPr>
  </w:style>
  <w:style w:type="paragraph" w:styleId="Heading1">
    <w:name w:val="heading 1"/>
    <w:basedOn w:val="Normal"/>
    <w:next w:val="Normal"/>
    <w:link w:val="Heading1Char"/>
    <w:qFormat/>
    <w:rsid w:val="00213171"/>
    <w:pPr>
      <w:keepNext/>
      <w:spacing w:before="240" w:after="60" w:line="240" w:lineRule="auto"/>
      <w:outlineLvl w:val="0"/>
    </w:pPr>
    <w:rPr>
      <w:rFonts w:ascii="Arial" w:eastAsia="Times New Roman" w:hAnsi="Arial" w:cs="Arial"/>
      <w:b/>
      <w:bCs/>
      <w:kern w:val="32"/>
      <w:sz w:val="32"/>
      <w:szCs w:val="32"/>
    </w:rPr>
  </w:style>
  <w:style w:type="paragraph" w:styleId="Heading2">
    <w:name w:val="heading 2"/>
    <w:basedOn w:val="Normal"/>
    <w:next w:val="Normal"/>
    <w:link w:val="Heading2Char"/>
    <w:qFormat/>
    <w:rsid w:val="00213171"/>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13171"/>
    <w:pPr>
      <w:tabs>
        <w:tab w:val="center" w:pos="4680"/>
        <w:tab w:val="right" w:pos="9360"/>
      </w:tabs>
      <w:spacing w:after="0" w:line="240" w:lineRule="auto"/>
    </w:pPr>
  </w:style>
  <w:style w:type="character" w:customStyle="1" w:styleId="HeaderChar">
    <w:name w:val="Header Char"/>
    <w:basedOn w:val="DefaultParagraphFont"/>
    <w:link w:val="Header"/>
    <w:uiPriority w:val="99"/>
    <w:rsid w:val="00213171"/>
  </w:style>
  <w:style w:type="paragraph" w:styleId="Footer">
    <w:name w:val="footer"/>
    <w:basedOn w:val="Normal"/>
    <w:link w:val="FooterChar"/>
    <w:uiPriority w:val="99"/>
    <w:semiHidden/>
    <w:unhideWhenUsed/>
    <w:rsid w:val="0021317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213171"/>
  </w:style>
  <w:style w:type="paragraph" w:styleId="ListParagraph">
    <w:name w:val="List Paragraph"/>
    <w:basedOn w:val="Normal"/>
    <w:uiPriority w:val="34"/>
    <w:qFormat/>
    <w:rsid w:val="00213171"/>
    <w:pPr>
      <w:ind w:left="720"/>
      <w:contextualSpacing/>
    </w:pPr>
  </w:style>
  <w:style w:type="character" w:customStyle="1" w:styleId="Heading1Char">
    <w:name w:val="Heading 1 Char"/>
    <w:basedOn w:val="DefaultParagraphFont"/>
    <w:link w:val="Heading1"/>
    <w:rsid w:val="00213171"/>
    <w:rPr>
      <w:rFonts w:ascii="Arial" w:eastAsia="Times New Roman" w:hAnsi="Arial" w:cs="Arial"/>
      <w:b/>
      <w:bCs/>
      <w:kern w:val="32"/>
      <w:sz w:val="32"/>
      <w:szCs w:val="32"/>
    </w:rPr>
  </w:style>
  <w:style w:type="character" w:customStyle="1" w:styleId="Heading2Char">
    <w:name w:val="Heading 2 Char"/>
    <w:basedOn w:val="DefaultParagraphFont"/>
    <w:link w:val="Heading2"/>
    <w:rsid w:val="00213171"/>
    <w:rPr>
      <w:rFonts w:ascii="Arial" w:eastAsia="Times New Roman" w:hAnsi="Arial" w:cs="Arial"/>
      <w:b/>
      <w:bCs/>
      <w:i/>
      <w:iCs/>
      <w:sz w:val="28"/>
      <w:szCs w:val="28"/>
    </w:rPr>
  </w:style>
  <w:style w:type="table" w:styleId="TableGrid">
    <w:name w:val="Table Grid"/>
    <w:basedOn w:val="TableNormal"/>
    <w:rsid w:val="0021317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3</Pages>
  <Words>483</Words>
  <Characters>2754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IBS</dc:creator>
  <cp:lastModifiedBy>Afolabi</cp:lastModifiedBy>
  <cp:revision>8</cp:revision>
  <cp:lastPrinted>2009-07-21T20:17:00Z</cp:lastPrinted>
  <dcterms:created xsi:type="dcterms:W3CDTF">2009-07-07T07:19:00Z</dcterms:created>
  <dcterms:modified xsi:type="dcterms:W3CDTF">2009-07-21T20:20:00Z</dcterms:modified>
</cp:coreProperties>
</file>